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B" w:rsidRPr="00556301" w:rsidRDefault="00BF085B" w:rsidP="00E91CE7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</w:pPr>
      <w:proofErr w:type="spellStart"/>
      <w:r w:rsidRPr="00556301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>EnergyMed</w:t>
      </w:r>
      <w:proofErr w:type="spellEnd"/>
      <w:r w:rsidRPr="00556301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 xml:space="preserve">: la </w:t>
      </w:r>
      <w:proofErr w:type="spellStart"/>
      <w:r w:rsidRPr="00556301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eastAsia="it-IT"/>
        </w:rPr>
        <w:t>mission</w:t>
      </w:r>
      <w:proofErr w:type="spellEnd"/>
      <w:r w:rsidRPr="00556301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 xml:space="preserve"> della Mostra Convegno</w:t>
      </w:r>
    </w:p>
    <w:p w:rsidR="00BF085B" w:rsidRPr="00556301" w:rsidRDefault="00BF085B" w:rsidP="00556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it-IT"/>
        </w:rPr>
      </w:pPr>
    </w:p>
    <w:p w:rsidR="00BF085B" w:rsidRPr="00556301" w:rsidRDefault="00BF085B" w:rsidP="0055630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  <w:t xml:space="preserve">L’ANEA (Agenzia Napoletana Energia e Ambiente) organizza la </w:t>
      </w:r>
      <w:r w:rsidR="00DF59B6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dodicesima</w:t>
      </w: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edizione della manifestazione ENERGYMED, inaugurata come biennale nel 2005, ma oramai a carattere annuale dal 2011, ampliata e arricchita di nuovi elementi, conferma le finalità con la quale è nata. A riprova del carattere internazionale della fiera, </w:t>
      </w:r>
      <w:proofErr w:type="spellStart"/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EnergyMed</w:t>
      </w:r>
      <w:proofErr w:type="spellEnd"/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è stata inserita nel calendario internazionale delle fiere approvato dalla Conferenza Stato Regioni.</w:t>
      </w:r>
    </w:p>
    <w:p w:rsidR="00BF085B" w:rsidRPr="00556301" w:rsidRDefault="00BF085B" w:rsidP="0055630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proofErr w:type="spellStart"/>
      <w:r w:rsidRPr="005563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EnergyMed</w:t>
      </w:r>
      <w:proofErr w:type="spellEnd"/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201</w:t>
      </w:r>
      <w:r w:rsidR="00DF59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9</w:t>
      </w: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intende svolgere, insieme con gli attori di tale settore (pubbliche amministrazioni, imprese, università, associazioni, tecnici) un ruolo attivo per costruire uno scenario energetico sostenibile in Italia e nel Mediterraneo, un’area geografica caratterizzata da un fortissimo potenziale di sviluppo per le energie rinnovabili.</w:t>
      </w:r>
    </w:p>
    <w:p w:rsidR="00BF085B" w:rsidRPr="00556301" w:rsidRDefault="00BF085B" w:rsidP="005563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GLI OBIETTIVI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Rafforzare il rapporto tra il mondo delle Imprese, gli Enti Locali, operatori del settore e cittadini offrendo un efficace strumento di promozione commerciale alle aziende locali, nazionali ed estere;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Rappresentare un punto di riferimento per le Istituzioni, le Università e le Associazioni, nell’intento di favorire il superamento degli ostacoli che tuttora, nel nostro Paese, frenano lo sviluppo delle fonti rinnovabili;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Consolidarsi come punto di riferimento per la comunità professionale e scientifica, per un continuo aggiornamento sullo stato dell’arte delle tecnologie disponibili sul mercato, cosi come sulle frontiere della ricerca e lo sviluppo per le applicazioni più innovative; 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Innalzare, attraverso un evento a livello nazionale ed internazionale, la soglia complessiva di visibilità di queste tematiche presso i Media ed il grande pubblico; 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Focalizzare l'interesse dei legislatori nazionali e locali verso le nuove tecnologie energetiche. </w:t>
      </w:r>
    </w:p>
    <w:p w:rsidR="00BF085B" w:rsidRPr="0048486A" w:rsidRDefault="00BF085B" w:rsidP="0055630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GLI STRUMENTI</w:t>
      </w: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Presentazione di un quadro completo dello stato dell’arte nel campo delle Energie Rinnovabili e  dell’Efficienza Energetica, della Mobilità sostenibile e del Riciclo;</w:t>
      </w:r>
    </w:p>
    <w:p w:rsidR="00BF085B" w:rsidRPr="00556301" w:rsidRDefault="00BF085B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Promozione a livello internazionale delle imprese;</w:t>
      </w:r>
    </w:p>
    <w:p w:rsidR="00BF085B" w:rsidRPr="00556301" w:rsidRDefault="005F3EC3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</w:t>
      </w:r>
      <w:r w:rsidR="00BF085B"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oinvolgimento degli Enti dei Paesi del Mediterraneo per la promozione del commercio    </w:t>
      </w: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 nazionale ed estero;</w:t>
      </w:r>
    </w:p>
    <w:p w:rsidR="00BF085B" w:rsidRPr="00556301" w:rsidRDefault="00BF085B" w:rsidP="005563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Ruolo attivo delle Amministrazioni Pubbliche;</w:t>
      </w:r>
    </w:p>
    <w:p w:rsidR="00BF085B" w:rsidRPr="0048486A" w:rsidRDefault="00BF085B" w:rsidP="00556301">
      <w:pPr>
        <w:pStyle w:val="Paragrafoelenco"/>
        <w:numPr>
          <w:ilvl w:val="0"/>
          <w:numId w:val="4"/>
        </w:numPr>
        <w:rPr>
          <w:b/>
          <w:bCs/>
          <w:sz w:val="20"/>
          <w:szCs w:val="20"/>
        </w:rPr>
      </w:pPr>
      <w:r w:rsidRPr="0048486A">
        <w:rPr>
          <w:color w:val="000000"/>
        </w:rPr>
        <w:t>Uso della comunicazione come fattore di successo.</w:t>
      </w:r>
      <w:bookmarkStart w:id="0" w:name="_GoBack"/>
      <w:bookmarkEnd w:id="0"/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BF085B" w:rsidRPr="00556301" w:rsidRDefault="00F97ACD" w:rsidP="00F97ACD">
      <w:pPr>
        <w:pStyle w:val="Paragrafoelenco"/>
        <w:ind w:left="0"/>
        <w:rPr>
          <w:sz w:val="18"/>
          <w:szCs w:val="18"/>
        </w:rPr>
      </w:pPr>
      <w:r w:rsidRPr="00556301">
        <w:rPr>
          <w:sz w:val="18"/>
          <w:szCs w:val="18"/>
        </w:rPr>
        <w:t xml:space="preserve"> </w:t>
      </w:r>
    </w:p>
    <w:p w:rsidR="00BF085B" w:rsidRPr="00BD6377" w:rsidRDefault="00BF085B" w:rsidP="00556301">
      <w:pPr>
        <w:rPr>
          <w:sz w:val="18"/>
          <w:szCs w:val="18"/>
        </w:rPr>
      </w:pPr>
    </w:p>
    <w:sectPr w:rsidR="00BF085B" w:rsidRPr="00BD6377" w:rsidSect="002D58B6">
      <w:headerReference w:type="default" r:id="rId9"/>
      <w:footerReference w:type="default" r:id="rId10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F97ACD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 w:rsidR="00DF59B6">
      <w:rPr>
        <w:rFonts w:eastAsia="Arial Unicode MS"/>
        <w:b/>
        <w:bCs/>
        <w:sz w:val="20"/>
        <w:szCs w:val="20"/>
      </w:rPr>
      <w:t>28</w:t>
    </w:r>
    <w:r>
      <w:rPr>
        <w:rFonts w:eastAsia="Arial Unicode MS"/>
        <w:b/>
        <w:bCs/>
        <w:sz w:val="20"/>
        <w:szCs w:val="20"/>
      </w:rPr>
      <w:t xml:space="preserve">, </w:t>
    </w:r>
    <w:r w:rsidR="00DF59B6">
      <w:rPr>
        <w:rFonts w:eastAsia="Arial Unicode MS"/>
        <w:b/>
        <w:bCs/>
        <w:sz w:val="20"/>
        <w:szCs w:val="20"/>
      </w:rPr>
      <w:t>29</w:t>
    </w:r>
    <w:r>
      <w:rPr>
        <w:rFonts w:eastAsia="Arial Unicode MS"/>
        <w:b/>
        <w:bCs/>
        <w:sz w:val="20"/>
        <w:szCs w:val="20"/>
      </w:rPr>
      <w:t xml:space="preserve">, </w:t>
    </w:r>
    <w:r w:rsidR="00DF59B6">
      <w:rPr>
        <w:rFonts w:eastAsia="Arial Unicode MS"/>
        <w:b/>
        <w:bCs/>
        <w:sz w:val="20"/>
        <w:szCs w:val="20"/>
      </w:rPr>
      <w:t>30</w:t>
    </w:r>
    <w:r w:rsidRPr="00D63186">
      <w:rPr>
        <w:rFonts w:eastAsia="Arial Unicode MS"/>
        <w:b/>
        <w:bCs/>
        <w:sz w:val="20"/>
        <w:szCs w:val="20"/>
      </w:rPr>
      <w:t xml:space="preserve"> </w:t>
    </w:r>
    <w:r w:rsidR="00DF59B6">
      <w:rPr>
        <w:rFonts w:eastAsia="Arial Unicode MS"/>
        <w:b/>
        <w:bCs/>
        <w:sz w:val="20"/>
        <w:szCs w:val="20"/>
      </w:rPr>
      <w:t>marzo</w:t>
    </w:r>
    <w:r w:rsidRPr="00D63186">
      <w:rPr>
        <w:rFonts w:eastAsia="Arial Unicode MS"/>
        <w:b/>
        <w:bCs/>
        <w:sz w:val="20"/>
        <w:szCs w:val="20"/>
      </w:rPr>
      <w:t xml:space="preserve"> 201</w:t>
    </w:r>
    <w:r w:rsidR="00DF59B6">
      <w:rPr>
        <w:rFonts w:eastAsia="Arial Unicode MS"/>
        <w:b/>
        <w:bCs/>
        <w:sz w:val="20"/>
        <w:szCs w:val="20"/>
      </w:rPr>
      <w:t>9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  <w:p w:rsidR="00710C9E" w:rsidRPr="007B20B4" w:rsidRDefault="00710C9E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2B8D"/>
    <w:rsid w:val="002269AD"/>
    <w:rsid w:val="00292826"/>
    <w:rsid w:val="002D58B6"/>
    <w:rsid w:val="0034200F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AA41C0"/>
    <w:rsid w:val="00AE1D0C"/>
    <w:rsid w:val="00B764CC"/>
    <w:rsid w:val="00BA34E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DF59B6"/>
    <w:rsid w:val="00E04F17"/>
    <w:rsid w:val="00E14943"/>
    <w:rsid w:val="00E372AE"/>
    <w:rsid w:val="00E555C8"/>
    <w:rsid w:val="00E831C9"/>
    <w:rsid w:val="00E91CE7"/>
    <w:rsid w:val="00F73C2C"/>
    <w:rsid w:val="00F97ACD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0702-CFEB-4B40-BF71-5A5BEFF2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Pc_H2</cp:lastModifiedBy>
  <cp:revision>3</cp:revision>
  <cp:lastPrinted>2018-04-03T14:10:00Z</cp:lastPrinted>
  <dcterms:created xsi:type="dcterms:W3CDTF">2018-04-16T08:33:00Z</dcterms:created>
  <dcterms:modified xsi:type="dcterms:W3CDTF">2019-03-16T10:27:00Z</dcterms:modified>
</cp:coreProperties>
</file>